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4" w:rsidRDefault="00F9059A" w:rsidP="00DC3054">
      <w:pPr>
        <w:spacing w:before="69"/>
        <w:ind w:left="1701" w:right="267"/>
        <w:rPr>
          <w:rFonts w:asciiTheme="minorHAnsi" w:hAnsiTheme="minorHAnsi" w:cstheme="minorHAnsi"/>
          <w:b/>
          <w:sz w:val="56"/>
          <w:szCs w:val="56"/>
        </w:rPr>
      </w:pPr>
      <w:r>
        <w:rPr>
          <w:noProof/>
          <w:sz w:val="24"/>
          <w:szCs w:val="24"/>
          <w:lang w:val="en-AU" w:eastAsia="en-AU"/>
        </w:rPr>
        <w:drawing>
          <wp:anchor distT="36576" distB="36576" distL="36576" distR="36576" simplePos="0" relativeHeight="251663872" behindDoc="0" locked="0" layoutInCell="1" allowOverlap="1" wp14:anchorId="7C7A7308" wp14:editId="009C0401">
            <wp:simplePos x="0" y="0"/>
            <wp:positionH relativeFrom="column">
              <wp:posOffset>82550</wp:posOffset>
            </wp:positionH>
            <wp:positionV relativeFrom="paragraph">
              <wp:posOffset>108585</wp:posOffset>
            </wp:positionV>
            <wp:extent cx="1016000" cy="1133475"/>
            <wp:effectExtent l="0" t="0" r="0" b="0"/>
            <wp:wrapNone/>
            <wp:docPr id="4" name="Picture 4" descr="logo crest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rest ribbon"/>
                    <pic:cNvPicPr>
                      <a:picLocks noChangeAspect="1" noChangeArrowheads="1"/>
                    </pic:cNvPicPr>
                  </pic:nvPicPr>
                  <pic:blipFill>
                    <a:blip r:embed="rId8" cstate="print"/>
                    <a:srcRect/>
                    <a:stretch>
                      <a:fillRect/>
                    </a:stretch>
                  </pic:blipFill>
                  <pic:spPr bwMode="auto">
                    <a:xfrm>
                      <a:off x="0" y="0"/>
                      <a:ext cx="1016000" cy="1133475"/>
                    </a:xfrm>
                    <a:prstGeom prst="rect">
                      <a:avLst/>
                    </a:prstGeom>
                    <a:noFill/>
                    <a:ln w="9525" algn="in">
                      <a:noFill/>
                      <a:miter lim="800000"/>
                      <a:headEnd/>
                      <a:tailEnd/>
                    </a:ln>
                    <a:effectLst/>
                  </pic:spPr>
                </pic:pic>
              </a:graphicData>
            </a:graphic>
          </wp:anchor>
        </w:drawing>
      </w:r>
      <w:r w:rsidR="00082995">
        <w:rPr>
          <w:noProof/>
          <w:sz w:val="24"/>
          <w:szCs w:val="24"/>
          <w:lang w:val="en-AU" w:eastAsia="en-AU"/>
        </w:rPr>
        <w:drawing>
          <wp:anchor distT="36576" distB="36576" distL="36576" distR="36576" simplePos="0" relativeHeight="251659776" behindDoc="1" locked="0" layoutInCell="1" allowOverlap="1" wp14:anchorId="1F5E3AAA" wp14:editId="7CFD58B5">
            <wp:simplePos x="0" y="0"/>
            <wp:positionH relativeFrom="column">
              <wp:posOffset>25400</wp:posOffset>
            </wp:positionH>
            <wp:positionV relativeFrom="page">
              <wp:posOffset>381000</wp:posOffset>
            </wp:positionV>
            <wp:extent cx="6734175" cy="1524000"/>
            <wp:effectExtent l="171450" t="171450" r="180975" b="190500"/>
            <wp:wrapNone/>
            <wp:docPr id="2" name="Picture 2" descr="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one"/>
                    <pic:cNvPicPr>
                      <a:picLocks noChangeAspect="1" noChangeArrowheads="1"/>
                    </pic:cNvPicPr>
                  </pic:nvPicPr>
                  <pic:blipFill>
                    <a:blip r:embed="rId9" cstate="print"/>
                    <a:srcRect/>
                    <a:stretch>
                      <a:fillRect/>
                    </a:stretch>
                  </pic:blipFill>
                  <pic:spPr bwMode="auto">
                    <a:xfrm>
                      <a:off x="0" y="0"/>
                      <a:ext cx="6734175"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V relativeFrom="margin">
              <wp14:pctHeight>0</wp14:pctHeight>
            </wp14:sizeRelV>
          </wp:anchor>
        </w:drawing>
      </w:r>
      <w:r w:rsidR="00DD75DB">
        <w:rPr>
          <w:rFonts w:asciiTheme="minorHAnsi" w:hAnsiTheme="minorHAnsi" w:cstheme="minorHAnsi"/>
          <w:b/>
          <w:sz w:val="56"/>
          <w:szCs w:val="56"/>
        </w:rPr>
        <w:t>RELIGIOUS</w:t>
      </w:r>
      <w:r w:rsidRPr="00F9059A">
        <w:rPr>
          <w:rFonts w:asciiTheme="minorHAnsi" w:hAnsiTheme="minorHAnsi" w:cstheme="minorHAnsi"/>
          <w:b/>
          <w:sz w:val="56"/>
          <w:szCs w:val="56"/>
        </w:rPr>
        <w:t xml:space="preserve"> EDUCATION</w:t>
      </w:r>
      <w:r w:rsidR="00DC3054">
        <w:rPr>
          <w:rFonts w:asciiTheme="minorHAnsi" w:hAnsiTheme="minorHAnsi" w:cstheme="minorHAnsi"/>
          <w:b/>
          <w:sz w:val="56"/>
          <w:szCs w:val="56"/>
        </w:rPr>
        <w:t xml:space="preserve"> </w:t>
      </w:r>
    </w:p>
    <w:p w:rsidR="00F9059A" w:rsidRPr="00DC3054" w:rsidRDefault="00082995" w:rsidP="00DC3054">
      <w:pPr>
        <w:spacing w:before="69"/>
        <w:ind w:left="1701" w:right="267"/>
        <w:rPr>
          <w:rFonts w:asciiTheme="minorHAnsi" w:hAnsiTheme="minorHAnsi" w:cstheme="minorHAnsi"/>
          <w:b/>
          <w:sz w:val="56"/>
          <w:szCs w:val="56"/>
        </w:rPr>
      </w:pPr>
      <w:r w:rsidRPr="00DC3054">
        <w:rPr>
          <w:rFonts w:asciiTheme="minorHAnsi" w:hAnsiTheme="minorHAnsi" w:cstheme="minorHAnsi"/>
          <w:b/>
          <w:sz w:val="56"/>
          <w:szCs w:val="56"/>
        </w:rPr>
        <w:t>POLICY</w:t>
      </w:r>
    </w:p>
    <w:p w:rsidR="00F9059A" w:rsidRDefault="00F9059A" w:rsidP="00082995">
      <w:pPr>
        <w:pStyle w:val="BodyText"/>
        <w:spacing w:before="3"/>
        <w:ind w:left="0" w:firstLine="0"/>
        <w:rPr>
          <w:b/>
          <w:sz w:val="10"/>
        </w:rPr>
      </w:pPr>
    </w:p>
    <w:p w:rsidR="007F58B5" w:rsidRDefault="007F58B5" w:rsidP="00082995">
      <w:pPr>
        <w:pStyle w:val="BodyText"/>
        <w:spacing w:before="4"/>
        <w:ind w:left="0" w:firstLine="0"/>
        <w:rPr>
          <w:sz w:val="10"/>
        </w:rPr>
      </w:pPr>
    </w:p>
    <w:p w:rsidR="00F9059A" w:rsidRDefault="00F9059A" w:rsidP="00F9059A">
      <w:pPr>
        <w:spacing w:before="69" w:line="828" w:lineRule="exact"/>
        <w:ind w:right="267"/>
        <w:rPr>
          <w:rFonts w:asciiTheme="minorHAnsi" w:hAnsiTheme="minorHAnsi" w:cstheme="minorHAnsi"/>
          <w:b/>
          <w:color w:val="83A343"/>
          <w:sz w:val="56"/>
          <w:szCs w:val="56"/>
        </w:rPr>
      </w:pPr>
    </w:p>
    <w:p w:rsidR="007F58B5" w:rsidRDefault="007F58B5">
      <w:pPr>
        <w:pStyle w:val="BodyText"/>
        <w:spacing w:before="4"/>
        <w:ind w:left="0" w:firstLine="0"/>
        <w:rPr>
          <w:b/>
          <w:sz w:val="8"/>
        </w:rPr>
      </w:pPr>
    </w:p>
    <w:p w:rsidR="007F58B5" w:rsidRPr="00DC3054" w:rsidRDefault="00082995">
      <w:pPr>
        <w:spacing w:before="90" w:line="273" w:lineRule="exact"/>
        <w:ind w:left="808"/>
        <w:rPr>
          <w:rFonts w:asciiTheme="minorHAnsi" w:hAnsiTheme="minorHAnsi" w:cstheme="minorHAnsi"/>
          <w:b/>
          <w:sz w:val="24"/>
        </w:rPr>
      </w:pPr>
      <w:r w:rsidRPr="00DC3054">
        <w:rPr>
          <w:rFonts w:asciiTheme="minorHAnsi" w:hAnsiTheme="minorHAnsi" w:cstheme="minorHAnsi"/>
          <w:b/>
          <w:sz w:val="24"/>
        </w:rPr>
        <w:t>Rationale:</w:t>
      </w:r>
    </w:p>
    <w:p w:rsidR="007F58B5" w:rsidRDefault="00DD75DB" w:rsidP="00AA159E">
      <w:pPr>
        <w:pStyle w:val="ListParagraph"/>
        <w:numPr>
          <w:ilvl w:val="0"/>
          <w:numId w:val="1"/>
        </w:numPr>
        <w:tabs>
          <w:tab w:val="left" w:pos="1168"/>
        </w:tabs>
        <w:ind w:right="126"/>
        <w:jc w:val="both"/>
        <w:rPr>
          <w:rFonts w:asciiTheme="minorHAnsi" w:hAnsiTheme="minorHAnsi" w:cstheme="minorHAnsi"/>
          <w:sz w:val="24"/>
        </w:rPr>
      </w:pPr>
      <w:r>
        <w:rPr>
          <w:rFonts w:asciiTheme="minorHAnsi" w:hAnsiTheme="minorHAnsi" w:cstheme="minorHAnsi"/>
          <w:sz w:val="24"/>
        </w:rPr>
        <w:t>R</w:t>
      </w:r>
      <w:r w:rsidRPr="00DD75DB">
        <w:rPr>
          <w:rFonts w:asciiTheme="minorHAnsi" w:hAnsiTheme="minorHAnsi" w:cstheme="minorHAnsi"/>
          <w:sz w:val="24"/>
        </w:rPr>
        <w:t>eligious education is an integral part of school activities, taking place in school hours and under the jurisdiction of the school.</w:t>
      </w:r>
      <w:r>
        <w:rPr>
          <w:rFonts w:asciiTheme="minorHAnsi" w:hAnsiTheme="minorHAnsi" w:cstheme="minorHAnsi"/>
          <w:sz w:val="24"/>
        </w:rPr>
        <w:t xml:space="preserve"> </w:t>
      </w:r>
      <w:r w:rsidR="00AA159E">
        <w:rPr>
          <w:rFonts w:asciiTheme="minorHAnsi" w:hAnsiTheme="minorHAnsi" w:cstheme="minorHAnsi"/>
          <w:sz w:val="24"/>
        </w:rPr>
        <w:t>R</w:t>
      </w:r>
      <w:r w:rsidR="00AA159E" w:rsidRPr="00AA159E">
        <w:rPr>
          <w:rFonts w:asciiTheme="minorHAnsi" w:hAnsiTheme="minorHAnsi" w:cstheme="minorHAnsi"/>
          <w:sz w:val="24"/>
        </w:rPr>
        <w:t>eligious education is delivered by religious persuasions that have the approval of the Minister for Education for that purpose.</w:t>
      </w:r>
      <w:r w:rsidR="00AA159E">
        <w:rPr>
          <w:rFonts w:asciiTheme="minorHAnsi" w:hAnsiTheme="minorHAnsi" w:cstheme="minorHAnsi"/>
          <w:sz w:val="24"/>
        </w:rPr>
        <w:t xml:space="preserve"> </w:t>
      </w:r>
      <w:r w:rsidR="00AA159E" w:rsidRPr="00AA159E">
        <w:rPr>
          <w:rFonts w:asciiTheme="minorHAnsi" w:hAnsiTheme="minorHAnsi" w:cstheme="minorHAnsi"/>
          <w:sz w:val="24"/>
        </w:rPr>
        <w:t>Parents/caregivers in public schools have the right to have their children receive instruction in their religious persuasion, where authorised teachers of that persuasion are available.</w:t>
      </w:r>
      <w:r w:rsidR="00AA159E">
        <w:rPr>
          <w:rFonts w:asciiTheme="minorHAnsi" w:hAnsiTheme="minorHAnsi" w:cstheme="minorHAnsi"/>
          <w:sz w:val="24"/>
        </w:rPr>
        <w:t xml:space="preserve"> </w:t>
      </w:r>
      <w:r w:rsidR="00AA159E" w:rsidRPr="00AA159E">
        <w:rPr>
          <w:rFonts w:asciiTheme="minorHAnsi" w:hAnsiTheme="minorHAnsi" w:cstheme="minorHAnsi"/>
          <w:sz w:val="24"/>
        </w:rPr>
        <w:t>Parents/caregivers may nominate an alternative persuasion, where special religious education cannot be offered for students of a particular religious persuasion, or for other reasons. Parents/caregivers also have the right to choose not to have their children attend special religious education.</w:t>
      </w:r>
    </w:p>
    <w:p w:rsidR="005142BB" w:rsidRDefault="005142BB" w:rsidP="005142BB">
      <w:pPr>
        <w:tabs>
          <w:tab w:val="left" w:pos="1168"/>
        </w:tabs>
        <w:ind w:left="851" w:right="126"/>
        <w:jc w:val="both"/>
      </w:pPr>
    </w:p>
    <w:p w:rsidR="005142BB" w:rsidRPr="00DC3054" w:rsidRDefault="005142BB" w:rsidP="005142BB">
      <w:pPr>
        <w:tabs>
          <w:tab w:val="left" w:pos="1168"/>
        </w:tabs>
        <w:ind w:left="851" w:right="126"/>
        <w:jc w:val="both"/>
        <w:rPr>
          <w:rFonts w:asciiTheme="minorHAnsi" w:hAnsiTheme="minorHAnsi" w:cstheme="minorHAnsi"/>
          <w:b/>
          <w:sz w:val="24"/>
        </w:rPr>
      </w:pPr>
      <w:r w:rsidRPr="00DC3054">
        <w:rPr>
          <w:rFonts w:asciiTheme="minorHAnsi" w:hAnsiTheme="minorHAnsi" w:cstheme="minorHAnsi"/>
          <w:b/>
          <w:sz w:val="24"/>
        </w:rPr>
        <w:t>Definitions:</w:t>
      </w:r>
    </w:p>
    <w:p w:rsidR="005142BB" w:rsidRPr="005142BB" w:rsidRDefault="005142BB" w:rsidP="005142BB">
      <w:pPr>
        <w:pStyle w:val="ListParagraph"/>
        <w:numPr>
          <w:ilvl w:val="0"/>
          <w:numId w:val="3"/>
        </w:numPr>
        <w:tabs>
          <w:tab w:val="left" w:pos="1168"/>
        </w:tabs>
        <w:ind w:right="126"/>
        <w:jc w:val="both"/>
        <w:rPr>
          <w:rFonts w:asciiTheme="minorHAnsi" w:hAnsiTheme="minorHAnsi" w:cstheme="minorHAnsi"/>
          <w:sz w:val="28"/>
        </w:rPr>
      </w:pPr>
      <w:r w:rsidRPr="005142BB">
        <w:rPr>
          <w:rFonts w:asciiTheme="minorHAnsi" w:hAnsiTheme="minorHAnsi" w:cstheme="minorHAnsi"/>
          <w:sz w:val="24"/>
        </w:rPr>
        <w:t xml:space="preserve">Special religious education is education in the beliefs and practices of an approved religious persuasion by authorised representatives of that persuasion. </w:t>
      </w:r>
    </w:p>
    <w:p w:rsidR="005142BB" w:rsidRPr="005142BB" w:rsidRDefault="005142BB" w:rsidP="005142BB">
      <w:pPr>
        <w:pStyle w:val="ListParagraph"/>
        <w:numPr>
          <w:ilvl w:val="0"/>
          <w:numId w:val="3"/>
        </w:numPr>
        <w:tabs>
          <w:tab w:val="left" w:pos="1168"/>
        </w:tabs>
        <w:ind w:right="126"/>
        <w:jc w:val="both"/>
        <w:rPr>
          <w:rFonts w:asciiTheme="minorHAnsi" w:hAnsiTheme="minorHAnsi" w:cstheme="minorHAnsi"/>
          <w:sz w:val="28"/>
        </w:rPr>
      </w:pPr>
      <w:r w:rsidRPr="005142BB">
        <w:rPr>
          <w:rFonts w:asciiTheme="minorHAnsi" w:hAnsiTheme="minorHAnsi" w:cstheme="minorHAnsi"/>
          <w:sz w:val="24"/>
        </w:rPr>
        <w:t xml:space="preserve">General religious education is education about the world’s major religions, what people believe and how that belief affects their lives. It is taught mainly through the school curriculum. </w:t>
      </w:r>
    </w:p>
    <w:p w:rsidR="005142BB" w:rsidRPr="005142BB" w:rsidRDefault="005142BB" w:rsidP="005142BB">
      <w:pPr>
        <w:pStyle w:val="ListParagraph"/>
        <w:numPr>
          <w:ilvl w:val="0"/>
          <w:numId w:val="3"/>
        </w:numPr>
        <w:tabs>
          <w:tab w:val="left" w:pos="1168"/>
        </w:tabs>
        <w:ind w:right="126"/>
        <w:jc w:val="both"/>
        <w:rPr>
          <w:rFonts w:asciiTheme="minorHAnsi" w:hAnsiTheme="minorHAnsi" w:cstheme="minorHAnsi"/>
          <w:sz w:val="28"/>
        </w:rPr>
      </w:pPr>
      <w:r w:rsidRPr="005142BB">
        <w:rPr>
          <w:rFonts w:asciiTheme="minorHAnsi" w:hAnsiTheme="minorHAnsi" w:cstheme="minorHAnsi"/>
          <w:sz w:val="24"/>
        </w:rPr>
        <w:t>Special education in ethics is education in ethical decision making, action and reflection within a secular framework, based on a branch of philosophy.</w:t>
      </w:r>
    </w:p>
    <w:p w:rsidR="007F58B5" w:rsidRPr="00A476A8" w:rsidRDefault="007F58B5">
      <w:pPr>
        <w:pStyle w:val="BodyText"/>
        <w:spacing w:before="7"/>
        <w:ind w:left="0" w:firstLine="0"/>
        <w:rPr>
          <w:rFonts w:asciiTheme="minorHAnsi" w:hAnsiTheme="minorHAnsi" w:cstheme="minorHAnsi"/>
        </w:rPr>
      </w:pPr>
    </w:p>
    <w:p w:rsidR="007F58B5" w:rsidRPr="00DC3054" w:rsidRDefault="00082995">
      <w:pPr>
        <w:pStyle w:val="Heading1"/>
        <w:spacing w:line="274" w:lineRule="exact"/>
        <w:rPr>
          <w:rFonts w:asciiTheme="minorHAnsi" w:hAnsiTheme="minorHAnsi" w:cstheme="minorHAnsi"/>
          <w:u w:val="none"/>
        </w:rPr>
      </w:pPr>
      <w:r w:rsidRPr="00DC3054">
        <w:rPr>
          <w:rFonts w:asciiTheme="minorHAnsi" w:hAnsiTheme="minorHAnsi" w:cstheme="minorHAnsi"/>
          <w:u w:val="none"/>
        </w:rPr>
        <w:t>Aims:</w:t>
      </w:r>
    </w:p>
    <w:p w:rsidR="007F58B5" w:rsidRPr="00A476A8" w:rsidRDefault="00082995">
      <w:pPr>
        <w:pStyle w:val="BodyText"/>
        <w:spacing w:line="273" w:lineRule="exact"/>
        <w:ind w:left="1093" w:firstLine="0"/>
        <w:rPr>
          <w:rFonts w:asciiTheme="minorHAnsi" w:hAnsiTheme="minorHAnsi" w:cstheme="minorHAnsi"/>
        </w:rPr>
      </w:pPr>
      <w:r w:rsidRPr="00A476A8">
        <w:rPr>
          <w:rFonts w:asciiTheme="minorHAnsi" w:hAnsiTheme="minorHAnsi" w:cstheme="minorHAnsi"/>
        </w:rPr>
        <w:t>The</w:t>
      </w:r>
      <w:r w:rsidR="005B1F0E">
        <w:rPr>
          <w:rFonts w:asciiTheme="minorHAnsi" w:hAnsiTheme="minorHAnsi" w:cstheme="minorHAnsi"/>
        </w:rPr>
        <w:t xml:space="preserve"> </w:t>
      </w:r>
      <w:r w:rsidR="005142BB">
        <w:rPr>
          <w:rFonts w:asciiTheme="minorHAnsi" w:hAnsiTheme="minorHAnsi" w:cstheme="minorHAnsi"/>
        </w:rPr>
        <w:t>Religious</w:t>
      </w:r>
      <w:r w:rsidRPr="00A476A8">
        <w:rPr>
          <w:rFonts w:asciiTheme="minorHAnsi" w:hAnsiTheme="minorHAnsi" w:cstheme="minorHAnsi"/>
        </w:rPr>
        <w:t xml:space="preserve"> Education program has been established to support all students to:-</w:t>
      </w:r>
    </w:p>
    <w:p w:rsidR="005B1F0E" w:rsidRPr="005B1F0E" w:rsidRDefault="005B1F0E" w:rsidP="005B1F0E">
      <w:pPr>
        <w:pStyle w:val="ListParagraph"/>
        <w:numPr>
          <w:ilvl w:val="0"/>
          <w:numId w:val="1"/>
        </w:numPr>
        <w:tabs>
          <w:tab w:val="left" w:pos="1167"/>
          <w:tab w:val="left" w:pos="1168"/>
        </w:tabs>
        <w:spacing w:before="1" w:line="294" w:lineRule="exact"/>
        <w:rPr>
          <w:rFonts w:asciiTheme="minorHAnsi" w:hAnsiTheme="minorHAnsi" w:cstheme="minorHAnsi"/>
          <w:sz w:val="24"/>
        </w:rPr>
      </w:pPr>
      <w:r w:rsidRPr="005B1F0E">
        <w:rPr>
          <w:rFonts w:asciiTheme="minorHAnsi" w:hAnsiTheme="minorHAnsi" w:cstheme="minorHAnsi"/>
          <w:sz w:val="24"/>
        </w:rPr>
        <w:t>Form their own opinions about religious beliefs and customs and that</w:t>
      </w:r>
      <w:r>
        <w:rPr>
          <w:rFonts w:asciiTheme="minorHAnsi" w:hAnsiTheme="minorHAnsi" w:cstheme="minorHAnsi"/>
          <w:sz w:val="24"/>
        </w:rPr>
        <w:t xml:space="preserve"> </w:t>
      </w:r>
      <w:r w:rsidRPr="005B1F0E">
        <w:rPr>
          <w:rFonts w:asciiTheme="minorHAnsi" w:hAnsiTheme="minorHAnsi" w:cstheme="minorHAnsi"/>
          <w:sz w:val="24"/>
        </w:rPr>
        <w:t>they develop an understanding and tolerance of people who hold a strong faith.</w:t>
      </w:r>
    </w:p>
    <w:p w:rsidR="005B1F0E" w:rsidRPr="005B1F0E" w:rsidRDefault="005B1F0E" w:rsidP="005B1F0E">
      <w:pPr>
        <w:pStyle w:val="ListParagraph"/>
        <w:numPr>
          <w:ilvl w:val="0"/>
          <w:numId w:val="1"/>
        </w:numPr>
        <w:tabs>
          <w:tab w:val="left" w:pos="1167"/>
          <w:tab w:val="left" w:pos="1168"/>
        </w:tabs>
        <w:spacing w:before="1" w:line="294" w:lineRule="exact"/>
        <w:rPr>
          <w:rFonts w:asciiTheme="minorHAnsi" w:hAnsiTheme="minorHAnsi" w:cstheme="minorHAnsi"/>
          <w:sz w:val="24"/>
        </w:rPr>
      </w:pPr>
      <w:r w:rsidRPr="005B1F0E">
        <w:rPr>
          <w:rFonts w:asciiTheme="minorHAnsi" w:hAnsiTheme="minorHAnsi" w:cstheme="minorHAnsi"/>
          <w:sz w:val="24"/>
        </w:rPr>
        <w:t>Enjoy learning about religion because it is taught in a stimulating and</w:t>
      </w:r>
      <w:r>
        <w:rPr>
          <w:rFonts w:asciiTheme="minorHAnsi" w:hAnsiTheme="minorHAnsi" w:cstheme="minorHAnsi"/>
          <w:sz w:val="24"/>
        </w:rPr>
        <w:t xml:space="preserve"> </w:t>
      </w:r>
      <w:r w:rsidRPr="005B1F0E">
        <w:rPr>
          <w:rFonts w:asciiTheme="minorHAnsi" w:hAnsiTheme="minorHAnsi" w:cstheme="minorHAnsi"/>
          <w:sz w:val="24"/>
        </w:rPr>
        <w:t xml:space="preserve">interesting way that </w:t>
      </w:r>
      <w:r>
        <w:rPr>
          <w:rFonts w:asciiTheme="minorHAnsi" w:hAnsiTheme="minorHAnsi" w:cstheme="minorHAnsi"/>
          <w:sz w:val="24"/>
        </w:rPr>
        <w:t>evoke</w:t>
      </w:r>
      <w:r w:rsidRPr="005B1F0E">
        <w:rPr>
          <w:rFonts w:asciiTheme="minorHAnsi" w:hAnsiTheme="minorHAnsi" w:cstheme="minorHAnsi"/>
          <w:sz w:val="24"/>
        </w:rPr>
        <w:t>s their curiosity and develops positive skills and attitudes.</w:t>
      </w:r>
    </w:p>
    <w:p w:rsidR="005B1F0E" w:rsidRPr="005B1F0E" w:rsidRDefault="005B1F0E" w:rsidP="005B1F0E">
      <w:pPr>
        <w:pStyle w:val="ListParagraph"/>
        <w:numPr>
          <w:ilvl w:val="0"/>
          <w:numId w:val="1"/>
        </w:numPr>
        <w:tabs>
          <w:tab w:val="left" w:pos="1167"/>
          <w:tab w:val="left" w:pos="1168"/>
        </w:tabs>
        <w:spacing w:before="1" w:line="294" w:lineRule="exact"/>
        <w:rPr>
          <w:rFonts w:asciiTheme="minorHAnsi" w:hAnsiTheme="minorHAnsi" w:cstheme="minorHAnsi"/>
          <w:sz w:val="24"/>
        </w:rPr>
      </w:pPr>
      <w:r w:rsidRPr="005B1F0E">
        <w:rPr>
          <w:rFonts w:asciiTheme="minorHAnsi" w:hAnsiTheme="minorHAnsi" w:cstheme="minorHAnsi"/>
          <w:sz w:val="24"/>
        </w:rPr>
        <w:t>Understand some of the impact of religion throughout the world, its</w:t>
      </w:r>
      <w:r>
        <w:rPr>
          <w:rFonts w:asciiTheme="minorHAnsi" w:hAnsiTheme="minorHAnsi" w:cstheme="minorHAnsi"/>
          <w:sz w:val="24"/>
        </w:rPr>
        <w:t xml:space="preserve"> </w:t>
      </w:r>
      <w:r w:rsidRPr="005B1F0E">
        <w:rPr>
          <w:rFonts w:asciiTheme="minorHAnsi" w:hAnsiTheme="minorHAnsi" w:cstheme="minorHAnsi"/>
          <w:sz w:val="24"/>
        </w:rPr>
        <w:t>influences on the lives of individuals and communities and its effect on the cultural</w:t>
      </w:r>
      <w:r>
        <w:rPr>
          <w:rFonts w:asciiTheme="minorHAnsi" w:hAnsiTheme="minorHAnsi" w:cstheme="minorHAnsi"/>
          <w:sz w:val="24"/>
        </w:rPr>
        <w:t xml:space="preserve"> </w:t>
      </w:r>
      <w:r w:rsidRPr="005B1F0E">
        <w:rPr>
          <w:rFonts w:asciiTheme="minorHAnsi" w:hAnsiTheme="minorHAnsi" w:cstheme="minorHAnsi"/>
          <w:sz w:val="24"/>
        </w:rPr>
        <w:t>d</w:t>
      </w:r>
      <w:r>
        <w:rPr>
          <w:rFonts w:asciiTheme="minorHAnsi" w:hAnsiTheme="minorHAnsi" w:cstheme="minorHAnsi"/>
          <w:sz w:val="24"/>
        </w:rPr>
        <w:t xml:space="preserve">iversity of their own and other </w:t>
      </w:r>
      <w:r w:rsidRPr="005B1F0E">
        <w:rPr>
          <w:rFonts w:asciiTheme="minorHAnsi" w:hAnsiTheme="minorHAnsi" w:cstheme="minorHAnsi"/>
          <w:sz w:val="24"/>
        </w:rPr>
        <w:t>societies both presently and in the past.</w:t>
      </w:r>
    </w:p>
    <w:p w:rsidR="005B1F0E" w:rsidRPr="005B1F0E" w:rsidRDefault="005B1F0E" w:rsidP="005B1F0E">
      <w:pPr>
        <w:pStyle w:val="ListParagraph"/>
        <w:numPr>
          <w:ilvl w:val="0"/>
          <w:numId w:val="1"/>
        </w:numPr>
        <w:tabs>
          <w:tab w:val="left" w:pos="1167"/>
          <w:tab w:val="left" w:pos="1168"/>
        </w:tabs>
        <w:spacing w:before="1" w:line="294" w:lineRule="exact"/>
        <w:rPr>
          <w:rFonts w:asciiTheme="minorHAnsi" w:hAnsiTheme="minorHAnsi" w:cstheme="minorHAnsi"/>
          <w:sz w:val="24"/>
        </w:rPr>
      </w:pPr>
      <w:r w:rsidRPr="005B1F0E">
        <w:rPr>
          <w:rFonts w:asciiTheme="minorHAnsi" w:hAnsiTheme="minorHAnsi" w:cstheme="minorHAnsi"/>
          <w:sz w:val="24"/>
        </w:rPr>
        <w:t>Support spiritual, moral</w:t>
      </w:r>
      <w:r>
        <w:rPr>
          <w:rFonts w:asciiTheme="minorHAnsi" w:hAnsiTheme="minorHAnsi" w:cstheme="minorHAnsi"/>
          <w:sz w:val="24"/>
        </w:rPr>
        <w:t>,</w:t>
      </w:r>
      <w:r w:rsidRPr="005B1F0E">
        <w:rPr>
          <w:rFonts w:asciiTheme="minorHAnsi" w:hAnsiTheme="minorHAnsi" w:cstheme="minorHAnsi"/>
          <w:sz w:val="24"/>
        </w:rPr>
        <w:t xml:space="preserve"> social and cultural development by encouraging self-awareness and self-respect.</w:t>
      </w:r>
    </w:p>
    <w:p w:rsidR="005B1F0E" w:rsidRPr="005B1F0E" w:rsidRDefault="005B1F0E" w:rsidP="005B1F0E">
      <w:pPr>
        <w:pStyle w:val="ListParagraph"/>
        <w:numPr>
          <w:ilvl w:val="0"/>
          <w:numId w:val="1"/>
        </w:numPr>
        <w:tabs>
          <w:tab w:val="left" w:pos="1167"/>
          <w:tab w:val="left" w:pos="1168"/>
        </w:tabs>
        <w:spacing w:before="1" w:line="294" w:lineRule="exact"/>
        <w:rPr>
          <w:rFonts w:asciiTheme="minorHAnsi" w:hAnsiTheme="minorHAnsi" w:cstheme="minorHAnsi"/>
          <w:sz w:val="24"/>
        </w:rPr>
      </w:pPr>
      <w:r w:rsidRPr="005B1F0E">
        <w:rPr>
          <w:rFonts w:asciiTheme="minorHAnsi" w:hAnsiTheme="minorHAnsi" w:cstheme="minorHAnsi"/>
          <w:sz w:val="24"/>
        </w:rPr>
        <w:t>Develop their social and moral development by encouraging a positive</w:t>
      </w:r>
      <w:r>
        <w:rPr>
          <w:rFonts w:asciiTheme="minorHAnsi" w:hAnsiTheme="minorHAnsi" w:cstheme="minorHAnsi"/>
          <w:sz w:val="24"/>
        </w:rPr>
        <w:t xml:space="preserve"> attitude and valuing the </w:t>
      </w:r>
      <w:r w:rsidRPr="005B1F0E">
        <w:rPr>
          <w:rFonts w:asciiTheme="minorHAnsi" w:hAnsiTheme="minorHAnsi" w:cstheme="minorHAnsi"/>
          <w:sz w:val="24"/>
        </w:rPr>
        <w:t>beliefs of others, however different from their own.</w:t>
      </w:r>
    </w:p>
    <w:p w:rsidR="007F58B5" w:rsidRPr="005B1F0E" w:rsidRDefault="005B1F0E" w:rsidP="005B1F0E">
      <w:pPr>
        <w:pStyle w:val="ListParagraph"/>
        <w:numPr>
          <w:ilvl w:val="0"/>
          <w:numId w:val="1"/>
        </w:numPr>
        <w:tabs>
          <w:tab w:val="left" w:pos="1167"/>
          <w:tab w:val="left" w:pos="1168"/>
        </w:tabs>
        <w:spacing w:before="1" w:line="294" w:lineRule="exact"/>
        <w:rPr>
          <w:rFonts w:asciiTheme="minorHAnsi" w:hAnsiTheme="minorHAnsi" w:cstheme="minorHAnsi"/>
          <w:sz w:val="24"/>
        </w:rPr>
      </w:pPr>
      <w:r w:rsidRPr="005B1F0E">
        <w:rPr>
          <w:rFonts w:asciiTheme="minorHAnsi" w:hAnsiTheme="minorHAnsi" w:cstheme="minorHAnsi"/>
          <w:sz w:val="24"/>
        </w:rPr>
        <w:t xml:space="preserve">Develop knowledge and understanding of </w:t>
      </w:r>
      <w:r>
        <w:rPr>
          <w:rFonts w:asciiTheme="minorHAnsi" w:hAnsiTheme="minorHAnsi" w:cstheme="minorHAnsi"/>
          <w:sz w:val="24"/>
        </w:rPr>
        <w:t xml:space="preserve">religion as a whole and within their local community. </w:t>
      </w:r>
    </w:p>
    <w:p w:rsidR="007F58B5" w:rsidRPr="00A476A8" w:rsidRDefault="007F58B5">
      <w:pPr>
        <w:pStyle w:val="BodyText"/>
        <w:spacing w:before="3"/>
        <w:ind w:left="0" w:firstLine="0"/>
        <w:rPr>
          <w:rFonts w:asciiTheme="minorHAnsi" w:hAnsiTheme="minorHAnsi" w:cstheme="minorHAnsi"/>
        </w:rPr>
      </w:pPr>
    </w:p>
    <w:p w:rsidR="007F58B5" w:rsidRPr="00DC3054" w:rsidRDefault="00082995">
      <w:pPr>
        <w:pStyle w:val="Heading1"/>
        <w:rPr>
          <w:rFonts w:asciiTheme="minorHAnsi" w:hAnsiTheme="minorHAnsi" w:cstheme="minorHAnsi"/>
          <w:u w:val="none"/>
        </w:rPr>
      </w:pPr>
      <w:r w:rsidRPr="00DC3054">
        <w:rPr>
          <w:rFonts w:asciiTheme="minorHAnsi" w:hAnsiTheme="minorHAnsi" w:cstheme="minorHAnsi"/>
          <w:u w:val="none"/>
        </w:rPr>
        <w:t>Implementation:</w:t>
      </w:r>
    </w:p>
    <w:p w:rsidR="005142BB" w:rsidRPr="005142BB" w:rsidRDefault="005142BB" w:rsidP="005142BB">
      <w:pPr>
        <w:tabs>
          <w:tab w:val="left" w:pos="1179"/>
          <w:tab w:val="left" w:pos="1180"/>
        </w:tabs>
        <w:spacing w:line="291" w:lineRule="exact"/>
        <w:rPr>
          <w:rFonts w:asciiTheme="minorHAnsi" w:hAnsiTheme="minorHAnsi" w:cstheme="minorHAnsi"/>
          <w:sz w:val="24"/>
        </w:rPr>
      </w:pPr>
      <w:r>
        <w:rPr>
          <w:rFonts w:asciiTheme="minorHAnsi" w:hAnsiTheme="minorHAnsi" w:cstheme="minorHAnsi"/>
          <w:sz w:val="24"/>
        </w:rPr>
        <w:t xml:space="preserve">               </w:t>
      </w:r>
      <w:r w:rsidRPr="005142BB">
        <w:rPr>
          <w:rFonts w:asciiTheme="minorHAnsi" w:hAnsiTheme="minorHAnsi" w:cstheme="minorHAnsi"/>
          <w:sz w:val="24"/>
        </w:rPr>
        <w:t>At enrolment, parents/caregivers are to be advised:</w:t>
      </w:r>
    </w:p>
    <w:p w:rsidR="005142BB" w:rsidRDefault="00261F93" w:rsidP="005142BB">
      <w:pPr>
        <w:pStyle w:val="ListParagraph"/>
        <w:numPr>
          <w:ilvl w:val="0"/>
          <w:numId w:val="1"/>
        </w:numPr>
        <w:tabs>
          <w:tab w:val="left" w:pos="1179"/>
          <w:tab w:val="left" w:pos="1180"/>
        </w:tabs>
        <w:spacing w:line="291" w:lineRule="exact"/>
        <w:rPr>
          <w:rFonts w:asciiTheme="minorHAnsi" w:hAnsiTheme="minorHAnsi" w:cstheme="minorHAnsi"/>
          <w:sz w:val="24"/>
        </w:rPr>
      </w:pPr>
      <w:r w:rsidRPr="005142BB">
        <w:rPr>
          <w:rFonts w:asciiTheme="minorHAnsi" w:hAnsiTheme="minorHAnsi" w:cstheme="minorHAnsi"/>
          <w:sz w:val="24"/>
        </w:rPr>
        <w:t>Of</w:t>
      </w:r>
      <w:r w:rsidR="005142BB" w:rsidRPr="005142BB">
        <w:rPr>
          <w:rFonts w:asciiTheme="minorHAnsi" w:hAnsiTheme="minorHAnsi" w:cstheme="minorHAnsi"/>
          <w:sz w:val="24"/>
        </w:rPr>
        <w:t xml:space="preserve"> special religious education options at the school, including the religious persuasions providing special</w:t>
      </w:r>
      <w:r w:rsidR="005142BB">
        <w:rPr>
          <w:rFonts w:asciiTheme="minorHAnsi" w:hAnsiTheme="minorHAnsi" w:cstheme="minorHAnsi"/>
          <w:sz w:val="24"/>
        </w:rPr>
        <w:t xml:space="preserve"> </w:t>
      </w:r>
      <w:r w:rsidR="005142BB" w:rsidRPr="005142BB">
        <w:rPr>
          <w:rFonts w:asciiTheme="minorHAnsi" w:hAnsiTheme="minorHAnsi" w:cstheme="minorHAnsi"/>
          <w:sz w:val="24"/>
        </w:rPr>
        <w:t>religious education and arrangements made for students whose parents/caregivers indicate that they are not to</w:t>
      </w:r>
      <w:r w:rsidR="005142BB">
        <w:rPr>
          <w:rFonts w:asciiTheme="minorHAnsi" w:hAnsiTheme="minorHAnsi" w:cstheme="minorHAnsi"/>
          <w:sz w:val="24"/>
        </w:rPr>
        <w:t xml:space="preserve"> </w:t>
      </w:r>
      <w:r w:rsidR="005142BB" w:rsidRPr="005142BB">
        <w:rPr>
          <w:rFonts w:asciiTheme="minorHAnsi" w:hAnsiTheme="minorHAnsi" w:cstheme="minorHAnsi"/>
          <w:sz w:val="24"/>
        </w:rPr>
        <w:t>attend special religious education</w:t>
      </w:r>
      <w:r w:rsidR="00011B1E">
        <w:rPr>
          <w:rFonts w:asciiTheme="minorHAnsi" w:hAnsiTheme="minorHAnsi" w:cstheme="minorHAnsi"/>
          <w:sz w:val="24"/>
        </w:rPr>
        <w:t>.</w:t>
      </w:r>
    </w:p>
    <w:p w:rsidR="00261F93" w:rsidRPr="005142BB" w:rsidRDefault="00261F93" w:rsidP="005142BB">
      <w:pPr>
        <w:pStyle w:val="ListParagraph"/>
        <w:numPr>
          <w:ilvl w:val="0"/>
          <w:numId w:val="1"/>
        </w:numPr>
        <w:tabs>
          <w:tab w:val="left" w:pos="1179"/>
          <w:tab w:val="left" w:pos="1180"/>
        </w:tabs>
        <w:spacing w:line="291" w:lineRule="exact"/>
        <w:rPr>
          <w:rFonts w:asciiTheme="minorHAnsi" w:hAnsiTheme="minorHAnsi" w:cstheme="minorHAnsi"/>
          <w:sz w:val="24"/>
        </w:rPr>
      </w:pPr>
      <w:r>
        <w:rPr>
          <w:rFonts w:asciiTheme="minorHAnsi" w:hAnsiTheme="minorHAnsi" w:cstheme="minorHAnsi"/>
          <w:sz w:val="24"/>
        </w:rPr>
        <w:t xml:space="preserve">As a small school, Karuah Public School offers scripture every Monday afternoon from 1:50 to 2:30. Scripture is delivered by the local teachers from Tahlee Bible College. </w:t>
      </w:r>
    </w:p>
    <w:p w:rsidR="007F58B5" w:rsidRDefault="005142BB" w:rsidP="005142BB">
      <w:pPr>
        <w:pStyle w:val="ListParagraph"/>
        <w:numPr>
          <w:ilvl w:val="0"/>
          <w:numId w:val="1"/>
        </w:numPr>
        <w:tabs>
          <w:tab w:val="left" w:pos="1179"/>
          <w:tab w:val="left" w:pos="1180"/>
        </w:tabs>
        <w:spacing w:line="291" w:lineRule="exact"/>
        <w:rPr>
          <w:rFonts w:asciiTheme="minorHAnsi" w:hAnsiTheme="minorHAnsi" w:cstheme="minorHAnsi"/>
          <w:sz w:val="24"/>
        </w:rPr>
      </w:pPr>
      <w:r w:rsidRPr="005142BB">
        <w:rPr>
          <w:rFonts w:asciiTheme="minorHAnsi" w:hAnsiTheme="minorHAnsi" w:cstheme="minorHAnsi"/>
          <w:sz w:val="24"/>
        </w:rPr>
        <w:lastRenderedPageBreak/>
        <w:t>A parent/caregiver may at any time notify the school in writing that they do not wish their child to attend special religious education. Students are to continue in the same arrangement as the previous year, unless a parent/caregiver has requested a change.</w:t>
      </w:r>
    </w:p>
    <w:p w:rsidR="005142BB" w:rsidRPr="008E762D" w:rsidRDefault="005142BB" w:rsidP="005142BB">
      <w:pPr>
        <w:pStyle w:val="ListParagraph"/>
        <w:numPr>
          <w:ilvl w:val="0"/>
          <w:numId w:val="1"/>
        </w:numPr>
        <w:tabs>
          <w:tab w:val="left" w:pos="1179"/>
          <w:tab w:val="left" w:pos="1180"/>
        </w:tabs>
        <w:spacing w:line="291" w:lineRule="exact"/>
        <w:rPr>
          <w:rFonts w:asciiTheme="minorHAnsi" w:hAnsiTheme="minorHAnsi" w:cstheme="minorHAnsi"/>
          <w:sz w:val="24"/>
        </w:rPr>
      </w:pPr>
      <w:r w:rsidRPr="008E762D">
        <w:rPr>
          <w:rFonts w:asciiTheme="minorHAnsi" w:hAnsiTheme="minorHAnsi" w:cstheme="minorHAnsi"/>
          <w:sz w:val="24"/>
        </w:rPr>
        <w:t xml:space="preserve">Students not attending are placed in a separate space from special religious education classes. Schools provide meaningful activities with appropriate care and supervision. These activities neither compete with special religious education nor are they lessons in the curriculum. Suitable activities include reading, private study and completing homework.  </w:t>
      </w:r>
    </w:p>
    <w:p w:rsidR="007F58B5" w:rsidRPr="00A476A8" w:rsidRDefault="007F58B5">
      <w:pPr>
        <w:pStyle w:val="BodyText"/>
        <w:spacing w:before="5"/>
        <w:ind w:left="0" w:firstLine="0"/>
        <w:rPr>
          <w:rFonts w:asciiTheme="minorHAnsi" w:hAnsiTheme="minorHAnsi" w:cstheme="minorHAnsi"/>
        </w:rPr>
      </w:pPr>
    </w:p>
    <w:p w:rsidR="005B1F0E" w:rsidRPr="00DC3054" w:rsidRDefault="00082995" w:rsidP="005B1F0E">
      <w:pPr>
        <w:pStyle w:val="Heading1"/>
        <w:rPr>
          <w:rFonts w:asciiTheme="minorHAnsi" w:hAnsiTheme="minorHAnsi" w:cstheme="minorHAnsi"/>
          <w:u w:val="none"/>
        </w:rPr>
      </w:pPr>
      <w:r w:rsidRPr="00DC3054">
        <w:rPr>
          <w:rFonts w:asciiTheme="minorHAnsi" w:hAnsiTheme="minorHAnsi" w:cstheme="minorHAnsi"/>
          <w:u w:val="none"/>
        </w:rPr>
        <w:t>Evaluation:</w:t>
      </w:r>
    </w:p>
    <w:p w:rsidR="00DC3054" w:rsidRPr="00A171CC" w:rsidRDefault="00DC3054" w:rsidP="00DC3054">
      <w:pPr>
        <w:widowControl/>
        <w:autoSpaceDE/>
        <w:autoSpaceDN/>
        <w:spacing w:before="100" w:beforeAutospacing="1" w:after="100" w:afterAutospacing="1" w:line="336" w:lineRule="atLeast"/>
        <w:rPr>
          <w:rFonts w:asciiTheme="minorHAnsi" w:hAnsiTheme="minorHAnsi" w:cs="Arial"/>
          <w:sz w:val="24"/>
          <w:szCs w:val="24"/>
          <w:lang w:val="en-AU" w:eastAsia="en-AU"/>
        </w:rPr>
      </w:pPr>
      <w:r w:rsidRPr="00DD2AFB">
        <w:rPr>
          <w:rFonts w:asciiTheme="minorHAnsi" w:hAnsiTheme="minorHAnsi" w:cs="Arial"/>
          <w:sz w:val="24"/>
          <w:szCs w:val="24"/>
          <w:lang w:val="en-AU" w:eastAsia="en-AU"/>
        </w:rPr>
        <w:t>Karuah Public</w:t>
      </w:r>
      <w:r w:rsidRPr="00A171CC">
        <w:rPr>
          <w:rFonts w:asciiTheme="minorHAnsi" w:hAnsiTheme="minorHAnsi" w:cs="Arial"/>
          <w:sz w:val="24"/>
          <w:szCs w:val="24"/>
          <w:lang w:val="en-AU" w:eastAsia="en-AU"/>
        </w:rPr>
        <w:t xml:space="preserve"> School will annually revisit the </w:t>
      </w:r>
      <w:r>
        <w:rPr>
          <w:rFonts w:asciiTheme="minorHAnsi" w:hAnsiTheme="minorHAnsi" w:cs="Arial"/>
          <w:sz w:val="24"/>
          <w:szCs w:val="24"/>
          <w:lang w:val="en-AU" w:eastAsia="en-AU"/>
        </w:rPr>
        <w:t xml:space="preserve">procedures explicit within the </w:t>
      </w:r>
      <w:r>
        <w:rPr>
          <w:rFonts w:asciiTheme="minorHAnsi" w:hAnsiTheme="minorHAnsi" w:cs="Arial"/>
          <w:sz w:val="24"/>
          <w:szCs w:val="24"/>
          <w:lang w:val="en-AU" w:eastAsia="en-AU"/>
        </w:rPr>
        <w:t>Religious Education</w:t>
      </w:r>
      <w:bookmarkStart w:id="0" w:name="_GoBack"/>
      <w:bookmarkEnd w:id="0"/>
      <w:r>
        <w:rPr>
          <w:rFonts w:asciiTheme="minorHAnsi" w:hAnsiTheme="minorHAnsi" w:cs="Arial"/>
          <w:sz w:val="24"/>
          <w:szCs w:val="24"/>
          <w:lang w:val="en-AU" w:eastAsia="en-AU"/>
        </w:rPr>
        <w:t xml:space="preserve"> P</w:t>
      </w:r>
      <w:r w:rsidRPr="00A171CC">
        <w:rPr>
          <w:rFonts w:asciiTheme="minorHAnsi" w:hAnsiTheme="minorHAnsi" w:cs="Arial"/>
          <w:sz w:val="24"/>
          <w:szCs w:val="24"/>
          <w:lang w:val="en-AU" w:eastAsia="en-AU"/>
        </w:rPr>
        <w:t>olicy and evaluate their currency.</w:t>
      </w:r>
      <w:r w:rsidRPr="00DD2AFB">
        <w:rPr>
          <w:rFonts w:asciiTheme="minorHAnsi" w:hAnsiTheme="minorHAnsi" w:cs="Arial"/>
          <w:sz w:val="24"/>
          <w:szCs w:val="24"/>
          <w:lang w:val="en-AU" w:eastAsia="en-AU"/>
        </w:rPr>
        <w:t xml:space="preserve"> </w:t>
      </w:r>
    </w:p>
    <w:p w:rsidR="00DC3054" w:rsidRPr="00DD2AFB" w:rsidRDefault="00DC3054" w:rsidP="00DC3054">
      <w:pPr>
        <w:pStyle w:val="Heading1"/>
        <w:ind w:left="0"/>
        <w:rPr>
          <w:rFonts w:asciiTheme="minorHAnsi" w:hAnsiTheme="minorHAnsi" w:cstheme="minorHAnsi"/>
          <w:u w:val="none"/>
        </w:rPr>
      </w:pPr>
      <w:r w:rsidRPr="00DD2AFB">
        <w:rPr>
          <w:rFonts w:asciiTheme="minorHAnsi" w:hAnsiTheme="minorHAnsi"/>
          <w:b w:val="0"/>
          <w:bCs w:val="0"/>
          <w:u w:val="none"/>
          <w:lang w:val="en-AU" w:eastAsia="en-AU"/>
        </w:rPr>
        <w:t>This policy will become a part of the Schools Policy review cycle.</w:t>
      </w:r>
    </w:p>
    <w:p w:rsidR="00C37237" w:rsidRDefault="00C37237" w:rsidP="00261F93">
      <w:pPr>
        <w:pStyle w:val="Heading1"/>
        <w:rPr>
          <w:rFonts w:asciiTheme="minorHAnsi" w:hAnsiTheme="minorHAnsi" w:cstheme="minorHAnsi"/>
          <w:b w:val="0"/>
          <w:u w:val="none"/>
          <w:lang w:val="en-AU"/>
        </w:rPr>
      </w:pPr>
    </w:p>
    <w:p w:rsidR="00C37237" w:rsidRDefault="00C37237" w:rsidP="00261F93">
      <w:pPr>
        <w:pStyle w:val="Heading1"/>
        <w:rPr>
          <w:rFonts w:asciiTheme="minorHAnsi" w:hAnsiTheme="minorHAnsi" w:cstheme="minorHAnsi"/>
          <w:b w:val="0"/>
          <w:u w:val="none"/>
          <w:lang w:val="en-AU"/>
        </w:rPr>
      </w:pPr>
    </w:p>
    <w:p w:rsidR="007F58B5" w:rsidRDefault="007F58B5" w:rsidP="00F40D38">
      <w:pPr>
        <w:tabs>
          <w:tab w:val="left" w:pos="2895"/>
        </w:tabs>
        <w:spacing w:before="204"/>
        <w:ind w:left="2308" w:right="307" w:hanging="912"/>
        <w:jc w:val="center"/>
        <w:rPr>
          <w:sz w:val="20"/>
        </w:rPr>
      </w:pPr>
    </w:p>
    <w:sectPr w:rsidR="007F58B5" w:rsidSect="00DC3054">
      <w:footerReference w:type="default" r:id="rId10"/>
      <w:type w:val="continuous"/>
      <w:pgSz w:w="11910" w:h="16840"/>
      <w:pgMar w:top="700" w:right="620" w:bottom="280" w:left="620" w:header="720" w:footer="430" w:gutter="0"/>
      <w:pgBorders w:offsetFrom="page">
        <w:top w:val="thinThickSmallGap" w:sz="24" w:space="25" w:color="83A343"/>
        <w:left w:val="thinThickSmallGap" w:sz="24" w:space="25" w:color="83A343"/>
        <w:bottom w:val="thickThinSmallGap" w:sz="24" w:space="25" w:color="83A343"/>
        <w:right w:val="thickThinSmallGap" w:sz="24" w:space="25" w:color="83A34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A8" w:rsidRDefault="00A476A8" w:rsidP="00A476A8">
      <w:r>
        <w:separator/>
      </w:r>
    </w:p>
  </w:endnote>
  <w:endnote w:type="continuationSeparator" w:id="0">
    <w:p w:rsidR="00A476A8" w:rsidRDefault="00A476A8" w:rsidP="00A4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54" w:rsidRPr="00AD13DD" w:rsidRDefault="00DC3054" w:rsidP="00DC3054">
    <w:pPr>
      <w:pStyle w:val="Footer"/>
      <w:jc w:val="right"/>
      <w:rPr>
        <w:rFonts w:asciiTheme="minorHAnsi" w:hAnsiTheme="minorHAnsi" w:cstheme="minorHAnsi"/>
      </w:rPr>
    </w:pPr>
    <w:r>
      <w:rPr>
        <w:rFonts w:asciiTheme="minorHAnsi" w:hAnsiTheme="minorHAnsi" w:cstheme="minorHAnsi"/>
      </w:rPr>
      <w:t xml:space="preserve">Draft Version - </w:t>
    </w:r>
    <w:r w:rsidRPr="00AD13DD">
      <w:rPr>
        <w:rFonts w:asciiTheme="minorHAnsi" w:hAnsiTheme="minorHAnsi" w:cstheme="minorHAnsi"/>
      </w:rPr>
      <w:t>Reviewed May, 2018</w:t>
    </w:r>
  </w:p>
  <w:p w:rsidR="00A476A8" w:rsidRPr="00DC3054" w:rsidRDefault="00A476A8" w:rsidP="00DC3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A8" w:rsidRDefault="00A476A8" w:rsidP="00A476A8">
      <w:r>
        <w:separator/>
      </w:r>
    </w:p>
  </w:footnote>
  <w:footnote w:type="continuationSeparator" w:id="0">
    <w:p w:rsidR="00A476A8" w:rsidRDefault="00A476A8" w:rsidP="00A47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22CD"/>
    <w:multiLevelType w:val="hybridMultilevel"/>
    <w:tmpl w:val="9844D052"/>
    <w:lvl w:ilvl="0" w:tplc="6DD62536">
      <w:numFmt w:val="bullet"/>
      <w:lvlText w:val=""/>
      <w:lvlJc w:val="left"/>
      <w:pPr>
        <w:ind w:left="1211" w:hanging="360"/>
      </w:pPr>
      <w:rPr>
        <w:rFonts w:ascii="Symbol" w:eastAsia="Symbol" w:hAnsi="Symbol" w:cs="Symbol" w:hint="default"/>
        <w:w w:val="100"/>
        <w:sz w:val="24"/>
        <w:szCs w:val="24"/>
      </w:rPr>
    </w:lvl>
    <w:lvl w:ilvl="1" w:tplc="DA0A4C7A">
      <w:numFmt w:val="bullet"/>
      <w:lvlText w:val="•"/>
      <w:lvlJc w:val="left"/>
      <w:pPr>
        <w:ind w:left="2110" w:hanging="360"/>
      </w:pPr>
      <w:rPr>
        <w:rFonts w:hint="default"/>
      </w:rPr>
    </w:lvl>
    <w:lvl w:ilvl="2" w:tplc="4D82F75E">
      <w:numFmt w:val="bullet"/>
      <w:lvlText w:val="•"/>
      <w:lvlJc w:val="left"/>
      <w:pPr>
        <w:ind w:left="3061" w:hanging="360"/>
      </w:pPr>
      <w:rPr>
        <w:rFonts w:hint="default"/>
      </w:rPr>
    </w:lvl>
    <w:lvl w:ilvl="3" w:tplc="6E8A0A24">
      <w:numFmt w:val="bullet"/>
      <w:lvlText w:val="•"/>
      <w:lvlJc w:val="left"/>
      <w:pPr>
        <w:ind w:left="4011" w:hanging="360"/>
      </w:pPr>
      <w:rPr>
        <w:rFonts w:hint="default"/>
      </w:rPr>
    </w:lvl>
    <w:lvl w:ilvl="4" w:tplc="6F266F7E">
      <w:numFmt w:val="bullet"/>
      <w:lvlText w:val="•"/>
      <w:lvlJc w:val="left"/>
      <w:pPr>
        <w:ind w:left="4962" w:hanging="360"/>
      </w:pPr>
      <w:rPr>
        <w:rFonts w:hint="default"/>
      </w:rPr>
    </w:lvl>
    <w:lvl w:ilvl="5" w:tplc="980C6E06">
      <w:numFmt w:val="bullet"/>
      <w:lvlText w:val="•"/>
      <w:lvlJc w:val="left"/>
      <w:pPr>
        <w:ind w:left="5913" w:hanging="360"/>
      </w:pPr>
      <w:rPr>
        <w:rFonts w:hint="default"/>
      </w:rPr>
    </w:lvl>
    <w:lvl w:ilvl="6" w:tplc="686EA888">
      <w:numFmt w:val="bullet"/>
      <w:lvlText w:val="•"/>
      <w:lvlJc w:val="left"/>
      <w:pPr>
        <w:ind w:left="6863" w:hanging="360"/>
      </w:pPr>
      <w:rPr>
        <w:rFonts w:hint="default"/>
      </w:rPr>
    </w:lvl>
    <w:lvl w:ilvl="7" w:tplc="F71EF040">
      <w:numFmt w:val="bullet"/>
      <w:lvlText w:val="•"/>
      <w:lvlJc w:val="left"/>
      <w:pPr>
        <w:ind w:left="7814" w:hanging="360"/>
      </w:pPr>
      <w:rPr>
        <w:rFonts w:hint="default"/>
      </w:rPr>
    </w:lvl>
    <w:lvl w:ilvl="8" w:tplc="606A1ACA">
      <w:numFmt w:val="bullet"/>
      <w:lvlText w:val="•"/>
      <w:lvlJc w:val="left"/>
      <w:pPr>
        <w:ind w:left="8765" w:hanging="360"/>
      </w:pPr>
      <w:rPr>
        <w:rFonts w:hint="default"/>
      </w:rPr>
    </w:lvl>
  </w:abstractNum>
  <w:abstractNum w:abstractNumId="1" w15:restartNumberingAfterBreak="0">
    <w:nsid w:val="43857DE6"/>
    <w:multiLevelType w:val="hybridMultilevel"/>
    <w:tmpl w:val="86A8799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78A70176"/>
    <w:multiLevelType w:val="hybridMultilevel"/>
    <w:tmpl w:val="6480200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B5"/>
    <w:rsid w:val="00011B1E"/>
    <w:rsid w:val="00082995"/>
    <w:rsid w:val="00201BE3"/>
    <w:rsid w:val="00261F93"/>
    <w:rsid w:val="005142BB"/>
    <w:rsid w:val="005B1F0E"/>
    <w:rsid w:val="007F58B5"/>
    <w:rsid w:val="008A54C3"/>
    <w:rsid w:val="008E762D"/>
    <w:rsid w:val="00A476A8"/>
    <w:rsid w:val="00AA159E"/>
    <w:rsid w:val="00C37237"/>
    <w:rsid w:val="00DC3054"/>
    <w:rsid w:val="00DD75DB"/>
    <w:rsid w:val="00F40D38"/>
    <w:rsid w:val="00F90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C673"/>
  <w15:docId w15:val="{AC87399E-1B5B-4017-9B0C-DB400796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line="273" w:lineRule="exact"/>
      <w:ind w:left="80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8" w:hanging="360"/>
    </w:pPr>
    <w:rPr>
      <w:sz w:val="24"/>
      <w:szCs w:val="24"/>
    </w:rPr>
  </w:style>
  <w:style w:type="paragraph" w:styleId="ListParagraph">
    <w:name w:val="List Paragraph"/>
    <w:basedOn w:val="Normal"/>
    <w:uiPriority w:val="1"/>
    <w:qFormat/>
    <w:pPr>
      <w:ind w:left="116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6A8"/>
    <w:pPr>
      <w:tabs>
        <w:tab w:val="center" w:pos="4513"/>
        <w:tab w:val="right" w:pos="9026"/>
      </w:tabs>
    </w:pPr>
  </w:style>
  <w:style w:type="character" w:customStyle="1" w:styleId="HeaderChar">
    <w:name w:val="Header Char"/>
    <w:basedOn w:val="DefaultParagraphFont"/>
    <w:link w:val="Header"/>
    <w:uiPriority w:val="99"/>
    <w:rsid w:val="00A476A8"/>
    <w:rPr>
      <w:rFonts w:ascii="Times New Roman" w:eastAsia="Times New Roman" w:hAnsi="Times New Roman" w:cs="Times New Roman"/>
    </w:rPr>
  </w:style>
  <w:style w:type="paragraph" w:styleId="Footer">
    <w:name w:val="footer"/>
    <w:basedOn w:val="Normal"/>
    <w:link w:val="FooterChar"/>
    <w:uiPriority w:val="99"/>
    <w:unhideWhenUsed/>
    <w:rsid w:val="00A476A8"/>
    <w:pPr>
      <w:tabs>
        <w:tab w:val="center" w:pos="4513"/>
        <w:tab w:val="right" w:pos="9026"/>
      </w:tabs>
    </w:pPr>
  </w:style>
  <w:style w:type="character" w:customStyle="1" w:styleId="FooterChar">
    <w:name w:val="Footer Char"/>
    <w:basedOn w:val="DefaultParagraphFont"/>
    <w:link w:val="Footer"/>
    <w:uiPriority w:val="99"/>
    <w:rsid w:val="00A476A8"/>
    <w:rPr>
      <w:rFonts w:ascii="Times New Roman" w:eastAsia="Times New Roman" w:hAnsi="Times New Roman" w:cs="Times New Roman"/>
    </w:rPr>
  </w:style>
  <w:style w:type="character" w:customStyle="1" w:styleId="Heading1Char">
    <w:name w:val="Heading 1 Char"/>
    <w:basedOn w:val="DefaultParagraphFont"/>
    <w:link w:val="Heading1"/>
    <w:uiPriority w:val="1"/>
    <w:rsid w:val="00F9059A"/>
    <w:rPr>
      <w:rFonts w:ascii="Times New Roman" w:eastAsia="Times New Roman" w:hAnsi="Times New Roman" w:cs="Times New Roman"/>
      <w:b/>
      <w:bCs/>
      <w:sz w:val="24"/>
      <w:szCs w:val="24"/>
      <w:u w:val="single" w:color="000000"/>
    </w:rPr>
  </w:style>
  <w:style w:type="character" w:customStyle="1" w:styleId="BodyTextChar">
    <w:name w:val="Body Text Char"/>
    <w:basedOn w:val="DefaultParagraphFont"/>
    <w:link w:val="BodyText"/>
    <w:uiPriority w:val="1"/>
    <w:rsid w:val="00F905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2874-8C00-44E0-BADC-D75AD633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Department of Education</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Moss, Shaye</cp:lastModifiedBy>
  <cp:revision>5</cp:revision>
  <cp:lastPrinted>2018-05-14T00:46:00Z</cp:lastPrinted>
  <dcterms:created xsi:type="dcterms:W3CDTF">2018-05-09T05:46:00Z</dcterms:created>
  <dcterms:modified xsi:type="dcterms:W3CDTF">2018-06-15T05:00:00Z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Acrobat PDFMaker 15 for Word</vt:lpwstr>
  </property>
  <property fmtid="{D5CDD505-2E9C-101B-9397-08002B2CF9AE}" pid="4" name="LastSaved">
    <vt:filetime>2018-04-04T00:00:00Z</vt:filetime>
  </property>
</Properties>
</file>